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248" w:rsidRDefault="00C8453E">
      <w:r>
        <w:t>Week 5 Instructions: Interprofessional Collaboration</w:t>
      </w:r>
    </w:p>
    <w:p w:rsidR="00C8453E" w:rsidRPr="00C8453E" w:rsidRDefault="00C8453E" w:rsidP="00C8453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C8453E">
        <w:rPr>
          <w:rFonts w:ascii="Arial" w:eastAsia="Times New Roman" w:hAnsi="Arial" w:cs="Arial"/>
          <w:color w:val="2D3B45"/>
          <w:sz w:val="24"/>
          <w:szCs w:val="24"/>
        </w:rPr>
        <w:t>Planning for our patients during times of transitions (for example: hospital to home, home to rehabilitation facility) involves collaboration with a number of healthcare professionals. Please address the following questions:</w:t>
      </w:r>
    </w:p>
    <w:p w:rsidR="00C8453E" w:rsidRPr="00C8453E" w:rsidRDefault="00C8453E" w:rsidP="00C84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C8453E">
        <w:rPr>
          <w:rFonts w:ascii="Arial" w:eastAsia="Times New Roman" w:hAnsi="Arial" w:cs="Arial"/>
          <w:color w:val="2D3B45"/>
          <w:sz w:val="24"/>
          <w:szCs w:val="24"/>
        </w:rPr>
        <w:t>How does your facility promote interprofessional collaboration during times of patient transitions?</w:t>
      </w:r>
    </w:p>
    <w:p w:rsidR="00C8453E" w:rsidRPr="00C8453E" w:rsidRDefault="00C8453E" w:rsidP="00C84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C8453E">
        <w:rPr>
          <w:rFonts w:ascii="Arial" w:eastAsia="Times New Roman" w:hAnsi="Arial" w:cs="Arial"/>
          <w:color w:val="2D3B45"/>
          <w:sz w:val="24"/>
          <w:szCs w:val="24"/>
        </w:rPr>
        <w:t>What is the role of the nurse in patient transitions?</w:t>
      </w:r>
    </w:p>
    <w:p w:rsidR="00C8453E" w:rsidRPr="00C8453E" w:rsidRDefault="00C8453E" w:rsidP="00C8453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C8453E">
        <w:rPr>
          <w:rFonts w:ascii="Arial" w:eastAsia="Times New Roman" w:hAnsi="Arial" w:cs="Arial"/>
          <w:color w:val="2D3B45"/>
          <w:sz w:val="24"/>
          <w:szCs w:val="24"/>
        </w:rPr>
        <w:t>What gaps can you identify in this process related to quality of care? (If you are not currently in practice, please use a previous role or clinical experience in your answers.)</w:t>
      </w:r>
    </w:p>
    <w:p w:rsidR="002D1409" w:rsidRPr="002D1409" w:rsidRDefault="002D1409" w:rsidP="002D1409">
      <w:pPr>
        <w:pStyle w:val="ListParagraph"/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bookmarkStart w:id="0" w:name="_GoBack"/>
      <w:bookmarkEnd w:id="0"/>
      <w:r w:rsidRPr="002D1409">
        <w:rPr>
          <w:rFonts w:ascii="Arial" w:eastAsia="Times New Roman" w:hAnsi="Arial" w:cs="Arial"/>
          <w:color w:val="2D3B45"/>
          <w:sz w:val="24"/>
          <w:szCs w:val="24"/>
        </w:rPr>
        <w:t>References:</w:t>
      </w:r>
    </w:p>
    <w:p w:rsidR="002D1409" w:rsidRPr="002D1409" w:rsidRDefault="002D1409" w:rsidP="002D1409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Arial" w:hAnsi="Arial" w:cs="Arial"/>
          <w:color w:val="2D3B45"/>
          <w:shd w:val="clear" w:color="auto" w:fill="FFFFFF"/>
        </w:rPr>
      </w:pPr>
      <w:r w:rsidRPr="002D1409">
        <w:rPr>
          <w:rFonts w:ascii="Arial" w:hAnsi="Arial" w:cs="Arial"/>
          <w:color w:val="2D3B45"/>
          <w:shd w:val="clear" w:color="auto" w:fill="FFFFFF"/>
        </w:rPr>
        <w:t>American Nurses Association. (2015). </w:t>
      </w:r>
      <w:proofErr w:type="gramStart"/>
      <w:r w:rsidRPr="002D1409">
        <w:rPr>
          <w:rStyle w:val="Emphasis"/>
          <w:rFonts w:ascii="Arial" w:hAnsi="Arial" w:cs="Arial"/>
          <w:color w:val="2D3B45"/>
          <w:shd w:val="clear" w:color="auto" w:fill="FFFFFF"/>
        </w:rPr>
        <w:t>Nursing</w:t>
      </w:r>
      <w:proofErr w:type="gramEnd"/>
      <w:r w:rsidRPr="002D1409">
        <w:rPr>
          <w:rStyle w:val="Emphasis"/>
          <w:rFonts w:ascii="Arial" w:hAnsi="Arial" w:cs="Arial"/>
          <w:color w:val="2D3B45"/>
          <w:shd w:val="clear" w:color="auto" w:fill="FFFFFF"/>
        </w:rPr>
        <w:t>: Scope and standards of practice </w:t>
      </w:r>
      <w:r w:rsidRPr="002D1409">
        <w:rPr>
          <w:rFonts w:ascii="Arial" w:hAnsi="Arial" w:cs="Arial"/>
          <w:color w:val="2D3B45"/>
          <w:shd w:val="clear" w:color="auto" w:fill="FFFFFF"/>
        </w:rPr>
        <w:t>(3rd ed.). Silver Spring, MD: Author. </w:t>
      </w:r>
    </w:p>
    <w:p w:rsidR="002D1409" w:rsidRPr="002D1409" w:rsidRDefault="002D1409" w:rsidP="002D1409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D1409">
        <w:rPr>
          <w:rFonts w:ascii="Arial" w:hAnsi="Arial" w:cs="Arial"/>
          <w:color w:val="2D3B45"/>
          <w:shd w:val="clear" w:color="auto" w:fill="FFFFFF"/>
        </w:rPr>
        <w:t>AND use another outside scholarly source as well.</w:t>
      </w:r>
    </w:p>
    <w:p w:rsidR="00C8453E" w:rsidRDefault="00C8453E"/>
    <w:p w:rsidR="00C8453E" w:rsidRPr="00C8453E" w:rsidRDefault="00C8453E" w:rsidP="00C8453E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C8453E">
        <w:rPr>
          <w:rFonts w:ascii="Helvetica" w:eastAsia="Times New Roman" w:hAnsi="Helvetica" w:cs="Helvetica"/>
          <w:color w:val="2D3B45"/>
          <w:sz w:val="36"/>
          <w:szCs w:val="36"/>
        </w:rPr>
        <w:t>Required Reading</w:t>
      </w:r>
    </w:p>
    <w:p w:rsidR="00C8453E" w:rsidRPr="00C8453E" w:rsidRDefault="00C8453E" w:rsidP="00C8453E">
      <w:pPr>
        <w:shd w:val="clear" w:color="auto" w:fill="FFFFFF"/>
        <w:spacing w:before="180" w:after="180" w:line="240" w:lineRule="auto"/>
        <w:ind w:hanging="105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ab/>
      </w:r>
      <w:r w:rsidRPr="00C8453E">
        <w:rPr>
          <w:rFonts w:ascii="Arial" w:eastAsia="Times New Roman" w:hAnsi="Arial" w:cs="Arial"/>
          <w:color w:val="2D3B45"/>
          <w:sz w:val="24"/>
          <w:szCs w:val="24"/>
        </w:rPr>
        <w:t>American Nurses Association. (2015). </w:t>
      </w:r>
      <w:proofErr w:type="gramStart"/>
      <w:r w:rsidRPr="00C8453E">
        <w:rPr>
          <w:rFonts w:ascii="Arial" w:eastAsia="Times New Roman" w:hAnsi="Arial" w:cs="Arial"/>
          <w:i/>
          <w:iCs/>
          <w:color w:val="2D3B45"/>
          <w:sz w:val="24"/>
          <w:szCs w:val="24"/>
        </w:rPr>
        <w:t>Nursing</w:t>
      </w:r>
      <w:proofErr w:type="gramEnd"/>
      <w:r w:rsidRPr="00C8453E">
        <w:rPr>
          <w:rFonts w:ascii="Arial" w:eastAsia="Times New Roman" w:hAnsi="Arial" w:cs="Arial"/>
          <w:i/>
          <w:iCs/>
          <w:color w:val="2D3B45"/>
          <w:sz w:val="24"/>
          <w:szCs w:val="24"/>
        </w:rPr>
        <w:t>: Scope and standards of practice </w:t>
      </w:r>
      <w:r w:rsidRPr="00C8453E">
        <w:rPr>
          <w:rFonts w:ascii="Arial" w:eastAsia="Times New Roman" w:hAnsi="Arial" w:cs="Arial"/>
          <w:color w:val="2D3B45"/>
          <w:sz w:val="24"/>
          <w:szCs w:val="24"/>
        </w:rPr>
        <w:t>(3rd ed.). Silver Spring, MD: Author. pp 63-68; 73-74</w:t>
      </w:r>
    </w:p>
    <w:p w:rsidR="00C8453E" w:rsidRPr="00C8453E" w:rsidRDefault="00C8453E" w:rsidP="00C8453E">
      <w:pPr>
        <w:shd w:val="clear" w:color="auto" w:fill="FFFFFF"/>
        <w:spacing w:before="180" w:after="180" w:line="240" w:lineRule="auto"/>
        <w:ind w:hanging="105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ab/>
      </w:r>
      <w:r w:rsidRPr="00C8453E">
        <w:rPr>
          <w:rFonts w:ascii="Arial" w:eastAsia="Times New Roman" w:hAnsi="Arial" w:cs="Arial"/>
          <w:color w:val="2D3B45"/>
          <w:sz w:val="24"/>
          <w:szCs w:val="24"/>
        </w:rPr>
        <w:t>For the eBook version of ANA Scope and Standards, 3</w:t>
      </w:r>
      <w:r w:rsidRPr="00C8453E">
        <w:rPr>
          <w:rFonts w:ascii="Arial" w:eastAsia="Times New Roman" w:hAnsi="Arial" w:cs="Arial"/>
          <w:color w:val="2D3B45"/>
          <w:sz w:val="18"/>
          <w:szCs w:val="18"/>
          <w:vertAlign w:val="superscript"/>
        </w:rPr>
        <w:t>rd</w:t>
      </w:r>
      <w:r w:rsidRPr="00C8453E">
        <w:rPr>
          <w:rFonts w:ascii="Arial" w:eastAsia="Times New Roman" w:hAnsi="Arial" w:cs="Arial"/>
          <w:color w:val="2D3B45"/>
          <w:sz w:val="24"/>
          <w:szCs w:val="24"/>
        </w:rPr>
        <w:t> ed., read: pp. 67-70; p. 75</w:t>
      </w:r>
    </w:p>
    <w:p w:rsidR="00C8453E" w:rsidRPr="00C8453E" w:rsidRDefault="00C8453E" w:rsidP="00C8453E">
      <w:pPr>
        <w:shd w:val="clear" w:color="auto" w:fill="FFFFFF"/>
        <w:spacing w:after="0" w:line="240" w:lineRule="auto"/>
        <w:ind w:hanging="105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ab/>
      </w:r>
      <w:r w:rsidRPr="00C8453E">
        <w:rPr>
          <w:rFonts w:ascii="Arial" w:eastAsia="Times New Roman" w:hAnsi="Arial" w:cs="Arial"/>
          <w:color w:val="2D3B45"/>
          <w:sz w:val="24"/>
          <w:szCs w:val="24"/>
        </w:rPr>
        <w:t xml:space="preserve">Patel, P. C., </w:t>
      </w:r>
      <w:proofErr w:type="spellStart"/>
      <w:r w:rsidRPr="00C8453E">
        <w:rPr>
          <w:rFonts w:ascii="Arial" w:eastAsia="Times New Roman" w:hAnsi="Arial" w:cs="Arial"/>
          <w:color w:val="2D3B45"/>
          <w:sz w:val="24"/>
          <w:szCs w:val="24"/>
        </w:rPr>
        <w:t>Panzera</w:t>
      </w:r>
      <w:proofErr w:type="spellEnd"/>
      <w:r w:rsidRPr="00C8453E">
        <w:rPr>
          <w:rFonts w:ascii="Arial" w:eastAsia="Times New Roman" w:hAnsi="Arial" w:cs="Arial"/>
          <w:color w:val="2D3B45"/>
          <w:sz w:val="24"/>
          <w:szCs w:val="24"/>
        </w:rPr>
        <w:t xml:space="preserve">, A., </w:t>
      </w:r>
      <w:proofErr w:type="spellStart"/>
      <w:r w:rsidRPr="00C8453E">
        <w:rPr>
          <w:rFonts w:ascii="Arial" w:eastAsia="Times New Roman" w:hAnsi="Arial" w:cs="Arial"/>
          <w:color w:val="2D3B45"/>
          <w:sz w:val="24"/>
          <w:szCs w:val="24"/>
        </w:rPr>
        <w:t>DeNigris</w:t>
      </w:r>
      <w:proofErr w:type="spellEnd"/>
      <w:r w:rsidRPr="00C8453E">
        <w:rPr>
          <w:rFonts w:ascii="Arial" w:eastAsia="Times New Roman" w:hAnsi="Arial" w:cs="Arial"/>
          <w:color w:val="2D3B45"/>
          <w:sz w:val="24"/>
          <w:szCs w:val="24"/>
        </w:rPr>
        <w:t xml:space="preserve">, J., Dunn, R., Chabot, J., &amp; </w:t>
      </w:r>
      <w:proofErr w:type="spellStart"/>
      <w:r w:rsidRPr="00C8453E">
        <w:rPr>
          <w:rFonts w:ascii="Arial" w:eastAsia="Times New Roman" w:hAnsi="Arial" w:cs="Arial"/>
          <w:color w:val="2D3B45"/>
          <w:sz w:val="24"/>
          <w:szCs w:val="24"/>
        </w:rPr>
        <w:t>Conners</w:t>
      </w:r>
      <w:proofErr w:type="spellEnd"/>
      <w:r w:rsidRPr="00C8453E">
        <w:rPr>
          <w:rFonts w:ascii="Arial" w:eastAsia="Times New Roman" w:hAnsi="Arial" w:cs="Arial"/>
          <w:color w:val="2D3B45"/>
          <w:sz w:val="24"/>
          <w:szCs w:val="24"/>
        </w:rPr>
        <w:t>, S. (2011). Evidence-based practice and a nursing journal club: An equation for positive patient outcomes and nursing empowerment. </w:t>
      </w:r>
      <w:r w:rsidRPr="00C8453E">
        <w:rPr>
          <w:rFonts w:ascii="Arial" w:eastAsia="Times New Roman" w:hAnsi="Arial" w:cs="Arial"/>
          <w:i/>
          <w:iCs/>
          <w:color w:val="2D3B45"/>
          <w:sz w:val="24"/>
          <w:szCs w:val="24"/>
        </w:rPr>
        <w:t>Journal for Nurses in Staff Development</w:t>
      </w:r>
      <w:r w:rsidRPr="00C8453E">
        <w:rPr>
          <w:rFonts w:ascii="Arial" w:eastAsia="Times New Roman" w:hAnsi="Arial" w:cs="Arial"/>
          <w:color w:val="2D3B45"/>
          <w:sz w:val="24"/>
          <w:szCs w:val="24"/>
        </w:rPr>
        <w:t>, </w:t>
      </w:r>
      <w:r w:rsidRPr="00C8453E">
        <w:rPr>
          <w:rFonts w:ascii="Arial" w:eastAsia="Times New Roman" w:hAnsi="Arial" w:cs="Arial"/>
          <w:i/>
          <w:iCs/>
          <w:color w:val="2D3B45"/>
          <w:sz w:val="24"/>
          <w:szCs w:val="24"/>
        </w:rPr>
        <w:t>27</w:t>
      </w:r>
      <w:r w:rsidRPr="00C8453E">
        <w:rPr>
          <w:rFonts w:ascii="Arial" w:eastAsia="Times New Roman" w:hAnsi="Arial" w:cs="Arial"/>
          <w:color w:val="2D3B45"/>
          <w:sz w:val="24"/>
          <w:szCs w:val="24"/>
        </w:rPr>
        <w:t>(5), 227-230. </w:t>
      </w:r>
      <w:hyperlink r:id="rId5" w:tgtFrame="_blank" w:history="1">
        <w:r w:rsidRPr="00C8453E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https://chamberlainuniversity.idm.oclc.org/login?url=https://search.ebscohost.com/login.aspx?direct=true&amp;db=ccm&amp;AN=104702184&amp;site=eds-live&amp;scope=site</w:t>
        </w:r>
        <w:r w:rsidRPr="00C8453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C8453E" w:rsidRDefault="00C8453E"/>
    <w:p w:rsidR="00C8453E" w:rsidRDefault="00C8453E"/>
    <w:sectPr w:rsidR="00C84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B5691B"/>
    <w:multiLevelType w:val="multilevel"/>
    <w:tmpl w:val="DC48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3E"/>
    <w:rsid w:val="002D1409"/>
    <w:rsid w:val="00C8453E"/>
    <w:rsid w:val="00C9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D32EB3-A243-4331-A22B-AF9281F0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8453E"/>
    <w:rPr>
      <w:i/>
      <w:iCs/>
    </w:rPr>
  </w:style>
  <w:style w:type="paragraph" w:styleId="ListParagraph">
    <w:name w:val="List Paragraph"/>
    <w:basedOn w:val="Normal"/>
    <w:uiPriority w:val="34"/>
    <w:qFormat/>
    <w:rsid w:val="002D1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9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amberlainuniversity.idm.oclc.org/login?url=https://search.ebscohost.com/login.aspx?direct=true&amp;db=ccm&amp;AN=104702184&amp;site=eds-live&amp;scope=si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2</cp:revision>
  <dcterms:created xsi:type="dcterms:W3CDTF">2019-02-26T17:05:00Z</dcterms:created>
  <dcterms:modified xsi:type="dcterms:W3CDTF">2019-02-26T17:29:00Z</dcterms:modified>
</cp:coreProperties>
</file>